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75814" w:rsidRPr="00741F05" w:rsidP="00741F05">
      <w:pPr>
        <w:spacing w:line="480" w:lineRule="auto"/>
        <w:ind w:firstLine="720"/>
        <w:rPr>
          <w:rFonts w:ascii="Times New Roman" w:hAnsi="Times New Roman" w:cs="Times New Roman"/>
          <w:sz w:val="24"/>
          <w:szCs w:val="24"/>
        </w:rPr>
      </w:pPr>
    </w:p>
    <w:p w:rsidR="00975814" w:rsidRPr="00741F05" w:rsidP="00741F05">
      <w:pPr>
        <w:spacing w:line="480" w:lineRule="auto"/>
        <w:ind w:firstLine="720"/>
        <w:rPr>
          <w:rFonts w:ascii="Times New Roman" w:hAnsi="Times New Roman" w:cs="Times New Roman"/>
          <w:sz w:val="24"/>
          <w:szCs w:val="24"/>
        </w:rPr>
      </w:pPr>
    </w:p>
    <w:p w:rsidR="00975814" w:rsidRPr="00741F05" w:rsidP="00741F05">
      <w:pPr>
        <w:spacing w:line="480" w:lineRule="auto"/>
        <w:ind w:firstLine="720"/>
        <w:rPr>
          <w:rFonts w:ascii="Times New Roman" w:hAnsi="Times New Roman" w:cs="Times New Roman"/>
          <w:sz w:val="24"/>
          <w:szCs w:val="24"/>
        </w:rPr>
      </w:pPr>
    </w:p>
    <w:p w:rsidR="00975814" w:rsidRPr="00741F05" w:rsidP="00741F05">
      <w:pPr>
        <w:spacing w:line="480" w:lineRule="auto"/>
        <w:ind w:firstLine="720"/>
        <w:rPr>
          <w:rFonts w:ascii="Times New Roman" w:hAnsi="Times New Roman" w:cs="Times New Roman"/>
          <w:sz w:val="24"/>
          <w:szCs w:val="24"/>
        </w:rPr>
      </w:pPr>
    </w:p>
    <w:p w:rsidR="00975814" w:rsidRPr="00741F05" w:rsidP="00741F05">
      <w:pPr>
        <w:spacing w:line="480" w:lineRule="auto"/>
        <w:ind w:firstLine="720"/>
        <w:rPr>
          <w:rFonts w:ascii="Times New Roman" w:hAnsi="Times New Roman" w:cs="Times New Roman"/>
          <w:sz w:val="24"/>
          <w:szCs w:val="24"/>
        </w:rPr>
      </w:pPr>
    </w:p>
    <w:p w:rsidR="00975814" w:rsidRPr="00741F05" w:rsidP="00741F05">
      <w:pPr>
        <w:spacing w:line="480" w:lineRule="auto"/>
        <w:ind w:firstLine="720"/>
        <w:rPr>
          <w:rFonts w:ascii="Times New Roman" w:hAnsi="Times New Roman" w:cs="Times New Roman"/>
          <w:sz w:val="24"/>
          <w:szCs w:val="24"/>
        </w:rPr>
      </w:pPr>
    </w:p>
    <w:p w:rsidR="00975814" w:rsidRPr="00741F05" w:rsidP="00741F05">
      <w:pPr>
        <w:spacing w:line="480" w:lineRule="auto"/>
        <w:ind w:firstLine="720"/>
        <w:rPr>
          <w:rFonts w:ascii="Times New Roman" w:hAnsi="Times New Roman" w:cs="Times New Roman"/>
          <w:sz w:val="24"/>
          <w:szCs w:val="24"/>
        </w:rPr>
      </w:pPr>
    </w:p>
    <w:p w:rsidR="00975814" w:rsidRPr="00741F05" w:rsidP="00741F05">
      <w:pPr>
        <w:spacing w:line="480" w:lineRule="auto"/>
        <w:ind w:firstLine="720"/>
        <w:jc w:val="center"/>
        <w:rPr>
          <w:rFonts w:ascii="Times New Roman" w:hAnsi="Times New Roman" w:cs="Times New Roman"/>
          <w:sz w:val="24"/>
          <w:szCs w:val="24"/>
        </w:rPr>
      </w:pPr>
    </w:p>
    <w:p w:rsidR="00975814" w:rsidRPr="00741F05" w:rsidP="00741F05">
      <w:pPr>
        <w:spacing w:line="480" w:lineRule="auto"/>
        <w:ind w:firstLine="720"/>
        <w:jc w:val="center"/>
        <w:rPr>
          <w:rFonts w:ascii="Times New Roman" w:hAnsi="Times New Roman" w:cs="Times New Roman"/>
          <w:sz w:val="24"/>
          <w:szCs w:val="24"/>
        </w:rPr>
      </w:pPr>
      <w:r w:rsidRPr="00741F05">
        <w:rPr>
          <w:rFonts w:ascii="Times New Roman" w:hAnsi="Times New Roman" w:cs="Times New Roman"/>
          <w:sz w:val="24"/>
          <w:szCs w:val="24"/>
        </w:rPr>
        <w:t>Name</w:t>
      </w:r>
    </w:p>
    <w:p w:rsidR="00741F05" w:rsidRPr="00741F05" w:rsidP="00741F05">
      <w:pPr>
        <w:spacing w:line="480" w:lineRule="auto"/>
        <w:ind w:firstLine="720"/>
        <w:jc w:val="center"/>
        <w:rPr>
          <w:rFonts w:ascii="Times New Roman" w:hAnsi="Times New Roman" w:cs="Times New Roman"/>
          <w:sz w:val="24"/>
          <w:szCs w:val="24"/>
        </w:rPr>
      </w:pPr>
      <w:r w:rsidRPr="00741F05">
        <w:rPr>
          <w:rFonts w:ascii="Times New Roman" w:hAnsi="Times New Roman" w:cs="Times New Roman"/>
          <w:sz w:val="24"/>
          <w:szCs w:val="24"/>
        </w:rPr>
        <w:t>Institution</w:t>
      </w:r>
    </w:p>
    <w:p w:rsidR="00741F05" w:rsidRPr="00741F05" w:rsidP="00741F05">
      <w:pPr>
        <w:spacing w:line="480" w:lineRule="auto"/>
        <w:ind w:firstLine="720"/>
        <w:jc w:val="center"/>
        <w:rPr>
          <w:rFonts w:ascii="Times New Roman" w:hAnsi="Times New Roman" w:cs="Times New Roman"/>
          <w:sz w:val="24"/>
          <w:szCs w:val="24"/>
        </w:rPr>
      </w:pPr>
      <w:r w:rsidRPr="00741F05">
        <w:rPr>
          <w:rFonts w:ascii="Times New Roman" w:hAnsi="Times New Roman" w:cs="Times New Roman"/>
          <w:sz w:val="24"/>
          <w:szCs w:val="24"/>
        </w:rPr>
        <w:t>Course</w:t>
      </w:r>
    </w:p>
    <w:p w:rsidR="00741F05" w:rsidRPr="00741F05" w:rsidP="00741F05">
      <w:pPr>
        <w:spacing w:line="480" w:lineRule="auto"/>
        <w:ind w:firstLine="720"/>
        <w:jc w:val="center"/>
        <w:rPr>
          <w:rFonts w:ascii="Times New Roman" w:hAnsi="Times New Roman" w:cs="Times New Roman"/>
          <w:sz w:val="24"/>
          <w:szCs w:val="24"/>
        </w:rPr>
      </w:pPr>
      <w:r w:rsidRPr="00741F05">
        <w:rPr>
          <w:rFonts w:ascii="Times New Roman" w:hAnsi="Times New Roman" w:cs="Times New Roman"/>
          <w:sz w:val="24"/>
          <w:szCs w:val="24"/>
        </w:rPr>
        <w:t>Date</w:t>
      </w:r>
    </w:p>
    <w:p w:rsidR="00975814" w:rsidRPr="00741F05" w:rsidP="00741F05">
      <w:pPr>
        <w:spacing w:line="480" w:lineRule="auto"/>
        <w:ind w:firstLine="720"/>
        <w:jc w:val="center"/>
        <w:rPr>
          <w:rFonts w:ascii="Times New Roman" w:hAnsi="Times New Roman" w:cs="Times New Roman"/>
          <w:sz w:val="24"/>
          <w:szCs w:val="24"/>
        </w:rPr>
      </w:pPr>
    </w:p>
    <w:p w:rsidR="00975814" w:rsidRPr="00741F05" w:rsidP="00741F05">
      <w:pPr>
        <w:spacing w:line="480" w:lineRule="auto"/>
        <w:ind w:firstLine="720"/>
        <w:rPr>
          <w:rFonts w:ascii="Times New Roman" w:hAnsi="Times New Roman" w:cs="Times New Roman"/>
          <w:sz w:val="24"/>
          <w:szCs w:val="24"/>
        </w:rPr>
      </w:pPr>
    </w:p>
    <w:p w:rsidR="00975814" w:rsidRPr="00741F05" w:rsidP="00741F05">
      <w:pPr>
        <w:spacing w:line="480" w:lineRule="auto"/>
        <w:ind w:firstLine="720"/>
        <w:rPr>
          <w:rFonts w:ascii="Times New Roman" w:hAnsi="Times New Roman" w:cs="Times New Roman"/>
          <w:sz w:val="24"/>
          <w:szCs w:val="24"/>
        </w:rPr>
      </w:pPr>
    </w:p>
    <w:p w:rsidR="00975814" w:rsidP="00741F05">
      <w:pPr>
        <w:spacing w:line="480" w:lineRule="auto"/>
        <w:rPr>
          <w:rFonts w:ascii="Times New Roman" w:hAnsi="Times New Roman" w:cs="Times New Roman"/>
          <w:sz w:val="24"/>
          <w:szCs w:val="24"/>
        </w:rPr>
      </w:pPr>
    </w:p>
    <w:p w:rsidR="00741F05" w:rsidRPr="00741F05" w:rsidP="00741F05">
      <w:pPr>
        <w:spacing w:line="480" w:lineRule="auto"/>
        <w:rPr>
          <w:rFonts w:ascii="Times New Roman" w:hAnsi="Times New Roman" w:cs="Times New Roman"/>
          <w:sz w:val="24"/>
          <w:szCs w:val="24"/>
        </w:rPr>
      </w:pPr>
    </w:p>
    <w:p w:rsidR="00877E70" w:rsidRPr="00741F05" w:rsidP="00741F05">
      <w:pPr>
        <w:spacing w:line="480" w:lineRule="auto"/>
        <w:ind w:firstLine="720"/>
        <w:rPr>
          <w:rFonts w:ascii="Times New Roman" w:hAnsi="Times New Roman" w:cs="Times New Roman"/>
          <w:sz w:val="24"/>
          <w:szCs w:val="24"/>
        </w:rPr>
      </w:pPr>
      <w:r w:rsidRPr="00741F05">
        <w:rPr>
          <w:rFonts w:ascii="Times New Roman" w:hAnsi="Times New Roman" w:cs="Times New Roman"/>
          <w:sz w:val="24"/>
          <w:szCs w:val="24"/>
        </w:rPr>
        <w:t xml:space="preserve">The Smartest Guys in The Room is a documentary film that was produced in 2005. In the introduction of the movies, Kenneth's Lay profile, the founder of Enron in 1985, appears in the movie.  Two years from the time of foundation, </w:t>
      </w:r>
      <w:r w:rsidRPr="00741F05" w:rsidR="00BE5F1D">
        <w:rPr>
          <w:rFonts w:ascii="Times New Roman" w:hAnsi="Times New Roman" w:cs="Times New Roman"/>
          <w:sz w:val="24"/>
          <w:szCs w:val="24"/>
        </w:rPr>
        <w:t xml:space="preserve">the Company is involved in a scandal when two traders start betting on the oil markets, something that leads to shady profits that are consistent. Also, Louis Borget, one of the </w:t>
      </w:r>
      <w:r w:rsidRPr="00741F05" w:rsidR="00B1044C">
        <w:rPr>
          <w:rFonts w:ascii="Times New Roman" w:hAnsi="Times New Roman" w:cs="Times New Roman"/>
          <w:sz w:val="24"/>
          <w:szCs w:val="24"/>
        </w:rPr>
        <w:t>traders, is</w:t>
      </w:r>
      <w:r w:rsidRPr="00741F05" w:rsidR="00BE5F1D">
        <w:rPr>
          <w:rFonts w:ascii="Times New Roman" w:hAnsi="Times New Roman" w:cs="Times New Roman"/>
          <w:sz w:val="24"/>
          <w:szCs w:val="24"/>
        </w:rPr>
        <w:t xml:space="preserve"> realized to be diverting the Company's money </w:t>
      </w:r>
      <w:r w:rsidRPr="00741F05" w:rsidR="00B1044C">
        <w:rPr>
          <w:rFonts w:ascii="Times New Roman" w:hAnsi="Times New Roman" w:cs="Times New Roman"/>
          <w:sz w:val="24"/>
          <w:szCs w:val="24"/>
        </w:rPr>
        <w:t xml:space="preserve">to other personal accounts. This leads to the workers firing after the management realizes that they have already wagered away reserves of Enron. The invention </w:t>
      </w:r>
      <w:r w:rsidRPr="00741F05">
        <w:rPr>
          <w:rFonts w:ascii="Times New Roman" w:hAnsi="Times New Roman" w:cs="Times New Roman"/>
          <w:sz w:val="24"/>
          <w:szCs w:val="24"/>
        </w:rPr>
        <w:t>of an</w:t>
      </w:r>
      <w:r w:rsidRPr="00741F05" w:rsidR="00B1044C">
        <w:rPr>
          <w:rFonts w:ascii="Times New Roman" w:hAnsi="Times New Roman" w:cs="Times New Roman"/>
          <w:sz w:val="24"/>
          <w:szCs w:val="24"/>
        </w:rPr>
        <w:t xml:space="preserve"> Executive manager, Mike Muckleroy, </w:t>
      </w:r>
      <w:r w:rsidRPr="00741F05">
        <w:rPr>
          <w:rFonts w:ascii="Times New Roman" w:hAnsi="Times New Roman" w:cs="Times New Roman"/>
          <w:sz w:val="24"/>
          <w:szCs w:val="24"/>
        </w:rPr>
        <w:t>manages to direct the market well to ensure that the Company has recovered the losses that occurred because of the trading of Borget and to prevent a boundary call.
</w:t>
      </w:r>
    </w:p>
    <w:p w:rsidR="005D571F" w:rsidRPr="00741F05" w:rsidP="00741F05">
      <w:pPr>
        <w:spacing w:line="480" w:lineRule="auto"/>
        <w:ind w:firstLine="720"/>
        <w:rPr>
          <w:rFonts w:ascii="Times New Roman" w:hAnsi="Times New Roman" w:cs="Times New Roman"/>
          <w:sz w:val="24"/>
          <w:szCs w:val="24"/>
        </w:rPr>
      </w:pPr>
      <w:r w:rsidRPr="00741F05">
        <w:rPr>
          <w:rFonts w:ascii="Times New Roman" w:hAnsi="Times New Roman" w:cs="Times New Roman"/>
          <w:sz w:val="24"/>
          <w:szCs w:val="24"/>
        </w:rPr>
        <w:t xml:space="preserve">Lay decides to hire a visionary by the name Jeffrey Skilling. The vision joins Enron that they were going to implement mark-to-market accounting. This would permit the Company to make records of their profits that were potential in specific projects after the signing of the contract without considering the </w:t>
      </w:r>
      <w:r w:rsidRPr="00741F05" w:rsidR="00B032E6">
        <w:rPr>
          <w:rFonts w:ascii="Times New Roman" w:hAnsi="Times New Roman" w:cs="Times New Roman"/>
          <w:sz w:val="24"/>
          <w:szCs w:val="24"/>
        </w:rPr>
        <w:t xml:space="preserve">real </w:t>
      </w:r>
      <w:r w:rsidRPr="00741F05">
        <w:rPr>
          <w:rFonts w:ascii="Times New Roman" w:hAnsi="Times New Roman" w:cs="Times New Roman"/>
          <w:sz w:val="24"/>
          <w:szCs w:val="24"/>
        </w:rPr>
        <w:t>gains generated by the deal.</w:t>
      </w:r>
      <w:r w:rsidRPr="00741F05" w:rsidR="00B032E6">
        <w:rPr>
          <w:rFonts w:ascii="Times New Roman" w:hAnsi="Times New Roman" w:cs="Times New Roman"/>
          <w:sz w:val="24"/>
          <w:szCs w:val="24"/>
        </w:rPr>
        <w:t xml:space="preserve"> This made Enron </w:t>
      </w:r>
      <w:r w:rsidRPr="00741F05" w:rsidR="00F0119A">
        <w:rPr>
          <w:rFonts w:ascii="Times New Roman" w:hAnsi="Times New Roman" w:cs="Times New Roman"/>
          <w:sz w:val="24"/>
          <w:szCs w:val="24"/>
        </w:rPr>
        <w:t>Company</w:t>
      </w:r>
      <w:r w:rsidRPr="00741F05" w:rsidR="00B032E6">
        <w:rPr>
          <w:rFonts w:ascii="Times New Roman" w:hAnsi="Times New Roman" w:cs="Times New Roman"/>
          <w:sz w:val="24"/>
          <w:szCs w:val="24"/>
        </w:rPr>
        <w:t xml:space="preserve"> appear as an excellent profitable company even though it was not valid. </w:t>
      </w:r>
      <w:r w:rsidRPr="00741F05" w:rsidR="00F0119A">
        <w:rPr>
          <w:rFonts w:ascii="Times New Roman" w:hAnsi="Times New Roman" w:cs="Times New Roman"/>
          <w:sz w:val="24"/>
          <w:szCs w:val="24"/>
        </w:rPr>
        <w:t xml:space="preserve">Skilling vision of converting Enron Company to an energy trader from an energy supplier forced him to interpret the Darwinian worldview on the Enron Company. Moreover, this was done by establishing a committee that was grading employees, and the annually fires the lower 15%, a process that was nicknamed as ''rank and yank'' in the Company.  This resulted in the creation of a </w:t>
      </w:r>
      <w:r w:rsidRPr="00741F05" w:rsidR="00863657">
        <w:rPr>
          <w:rFonts w:ascii="Times New Roman" w:hAnsi="Times New Roman" w:cs="Times New Roman"/>
          <w:sz w:val="24"/>
          <w:szCs w:val="24"/>
        </w:rPr>
        <w:t>working environment that was competitive as well as brutal.</w:t>
      </w:r>
    </w:p>
    <w:p w:rsidR="008D4C89" w:rsidRPr="00741F05" w:rsidP="00741F05">
      <w:pPr>
        <w:spacing w:line="480" w:lineRule="auto"/>
        <w:ind w:firstLine="720"/>
        <w:rPr>
          <w:rFonts w:ascii="Times New Roman" w:hAnsi="Times New Roman" w:cs="Times New Roman"/>
          <w:sz w:val="24"/>
          <w:szCs w:val="24"/>
        </w:rPr>
      </w:pPr>
      <w:r w:rsidRPr="00741F05">
        <w:rPr>
          <w:rFonts w:ascii="Times New Roman" w:hAnsi="Times New Roman" w:cs="Times New Roman"/>
          <w:sz w:val="24"/>
          <w:szCs w:val="24"/>
        </w:rPr>
        <w:t>The Dot-com bubble brought success in the ''bull market</w:t>
      </w:r>
      <w:r w:rsidRPr="00741F05">
        <w:rPr>
          <w:rFonts w:ascii="Times New Roman" w:hAnsi="Times New Roman" w:cs="Times New Roman"/>
          <w:sz w:val="24"/>
          <w:szCs w:val="24"/>
        </w:rPr>
        <w:t xml:space="preserve">,'' which makes Enron seek to be authorized as an analyst of the beguiling stock market by meeting the projections.  This makes the executives push the prices of their stocks as well as cash in options of their million-dollars. </w:t>
      </w:r>
      <w:r w:rsidRPr="00741F05">
        <w:rPr>
          <w:rFonts w:ascii="Times New Roman" w:hAnsi="Times New Roman" w:cs="Times New Roman"/>
          <w:sz w:val="24"/>
          <w:szCs w:val="24"/>
        </w:rPr>
        <w:t xml:space="preserve">Enron mounts a public relations campaign </w:t>
      </w:r>
      <w:r w:rsidRPr="00741F05" w:rsidR="00DB7CD8">
        <w:rPr>
          <w:rFonts w:ascii="Times New Roman" w:hAnsi="Times New Roman" w:cs="Times New Roman"/>
          <w:sz w:val="24"/>
          <w:szCs w:val="24"/>
        </w:rPr>
        <w:t xml:space="preserve">to portray itself as a prosperous, innovative, and profitable company despite its poor performance worldwide. </w:t>
      </w:r>
      <w:r w:rsidRPr="00741F05" w:rsidR="00856446">
        <w:rPr>
          <w:rFonts w:ascii="Times New Roman" w:hAnsi="Times New Roman" w:cs="Times New Roman"/>
          <w:sz w:val="24"/>
          <w:szCs w:val="24"/>
        </w:rPr>
        <w:t xml:space="preserve"> More, Enron starts ambitious creativities like trying to use broadband technology to deliver movies that are on-demand, an initiative that also failed. 
</w:t>
      </w:r>
    </w:p>
    <w:p w:rsidR="00856446" w:rsidRPr="00741F05" w:rsidP="00741F05">
      <w:pPr>
        <w:spacing w:line="480" w:lineRule="auto"/>
        <w:ind w:firstLine="720"/>
        <w:rPr>
          <w:rFonts w:ascii="Times New Roman" w:hAnsi="Times New Roman" w:cs="Times New Roman"/>
          <w:sz w:val="24"/>
          <w:szCs w:val="24"/>
        </w:rPr>
      </w:pPr>
      <w:r w:rsidRPr="00741F05">
        <w:rPr>
          <w:rFonts w:ascii="Times New Roman" w:hAnsi="Times New Roman" w:cs="Times New Roman"/>
          <w:sz w:val="24"/>
          <w:szCs w:val="24"/>
        </w:rPr>
        <w:t xml:space="preserve">Enron's success continued because it happened to become a member of the companies related to the internet for it to endure the dot-com bubble splitting in 2000, which made it termed as ''most admired'' by the Fortune magazine. Additionally, the Enron Company </w:t>
      </w:r>
      <w:r w:rsidRPr="00741F05" w:rsidR="009A5351">
        <w:rPr>
          <w:rFonts w:ascii="Times New Roman" w:hAnsi="Times New Roman" w:cs="Times New Roman"/>
          <w:sz w:val="24"/>
          <w:szCs w:val="24"/>
        </w:rPr>
        <w:t>traders exploited the state's shaky foundation that was a deregulated energy market. This was down by shutting down the power firms and plant</w:t>
      </w:r>
      <w:r w:rsidRPr="00741F05" w:rsidR="00F12875">
        <w:rPr>
          <w:rFonts w:ascii="Times New Roman" w:hAnsi="Times New Roman" w:cs="Times New Roman"/>
          <w:sz w:val="24"/>
          <w:szCs w:val="24"/>
        </w:rPr>
        <w:t>s and power exportation beyond the country to form artificial shortages that were to drive up the cost of electricity for the Enron Company's benefit.</w:t>
      </w:r>
      <w:r w:rsidRPr="00741F05" w:rsidR="009A5351">
        <w:rPr>
          <w:rFonts w:ascii="Times New Roman" w:hAnsi="Times New Roman" w:cs="Times New Roman"/>
          <w:sz w:val="24"/>
          <w:szCs w:val="24"/>
        </w:rPr>
        <w:t xml:space="preserve"> </w:t>
      </w:r>
    </w:p>
    <w:p w:rsidR="00F12875" w:rsidRPr="00741F05" w:rsidP="00741F05">
      <w:pPr>
        <w:spacing w:line="480" w:lineRule="auto"/>
        <w:ind w:firstLine="720"/>
        <w:rPr>
          <w:rFonts w:ascii="Times New Roman" w:hAnsi="Times New Roman" w:cs="Times New Roman"/>
          <w:sz w:val="24"/>
          <w:szCs w:val="24"/>
        </w:rPr>
      </w:pPr>
      <w:r w:rsidRPr="00741F05">
        <w:rPr>
          <w:rFonts w:ascii="Times New Roman" w:hAnsi="Times New Roman" w:cs="Times New Roman"/>
          <w:sz w:val="24"/>
          <w:szCs w:val="24"/>
        </w:rPr>
        <w:t xml:space="preserve"> The balance sheet of Enron Company in 2001 brings more scrutiny, something which agitates the CEO, who by that time was in a threshold of a breakdown</w:t>
      </w:r>
      <w:r w:rsidRPr="00741F05" w:rsidR="00F87848">
        <w:rPr>
          <w:rFonts w:ascii="Times New Roman" w:hAnsi="Times New Roman" w:cs="Times New Roman"/>
          <w:sz w:val="24"/>
          <w:szCs w:val="24"/>
        </w:rPr>
        <w:t xml:space="preserve"> when its fraud and Company start unraveling.  Skilling engages himself in odd and irrational behavior by chatting names like ''asshole'' to an investor in a conference. Enron resigns in 2001 due to a lack of transparency of its finances, making Ken Lay occupy the CEO position again. Enron Company</w:t>
      </w:r>
      <w:r w:rsidRPr="00741F05" w:rsidR="00115AAE">
        <w:rPr>
          <w:rFonts w:ascii="Times New Roman" w:hAnsi="Times New Roman" w:cs="Times New Roman"/>
          <w:sz w:val="24"/>
          <w:szCs w:val="24"/>
        </w:rPr>
        <w:t>'s financial stability was disrupted</w:t>
      </w:r>
      <w:r w:rsidRPr="00741F05" w:rsidR="00F87848">
        <w:rPr>
          <w:rFonts w:ascii="Times New Roman" w:hAnsi="Times New Roman" w:cs="Times New Roman"/>
          <w:sz w:val="24"/>
          <w:szCs w:val="24"/>
        </w:rPr>
        <w:t>, which led to the loss of confidence from its investors</w:t>
      </w:r>
      <w:r w:rsidRPr="00741F05" w:rsidR="00115AAE">
        <w:rPr>
          <w:rFonts w:ascii="Times New Roman" w:hAnsi="Times New Roman" w:cs="Times New Roman"/>
          <w:sz w:val="24"/>
          <w:szCs w:val="24"/>
        </w:rPr>
        <w:t xml:space="preserve"> and customers, whereby Enron is obligated to filing for protection of bankruptcy in 2001. Enron Company I declared bankrupt, and its employees lose life savings and pensions, whereas investors were losing lump-sum of dollars. 
</w:t>
      </w:r>
    </w:p>
    <w:p w:rsidR="00CC1D48" w:rsidP="00741F05">
      <w:pPr>
        <w:spacing w:line="480" w:lineRule="auto"/>
        <w:rPr>
          <w:rFonts w:ascii="Times New Roman" w:hAnsi="Times New Roman" w:cs="Times New Roman"/>
          <w:sz w:val="24"/>
          <w:szCs w:val="24"/>
        </w:rPr>
      </w:pPr>
    </w:p>
    <w:p w:rsidR="00741F05" w:rsidRPr="00741F05" w:rsidP="00741F05">
      <w:pPr>
        <w:spacing w:line="480" w:lineRule="auto"/>
        <w:rPr>
          <w:rFonts w:ascii="Times New Roman" w:hAnsi="Times New Roman" w:cs="Times New Roman"/>
          <w:sz w:val="24"/>
          <w:szCs w:val="24"/>
        </w:rPr>
      </w:pPr>
    </w:p>
    <w:p w:rsidR="00877E70" w:rsidRPr="00741F05" w:rsidP="00741F05">
      <w:pPr>
        <w:spacing w:line="480" w:lineRule="auto"/>
        <w:ind w:firstLine="720"/>
        <w:jc w:val="center"/>
        <w:rPr>
          <w:rFonts w:ascii="Times New Roman" w:hAnsi="Times New Roman" w:cs="Times New Roman"/>
          <w:sz w:val="24"/>
          <w:szCs w:val="24"/>
        </w:rPr>
      </w:pPr>
      <w:r w:rsidRPr="00741F05">
        <w:rPr>
          <w:rFonts w:ascii="Times New Roman" w:hAnsi="Times New Roman" w:cs="Times New Roman"/>
          <w:sz w:val="24"/>
          <w:szCs w:val="24"/>
        </w:rPr>
        <w:t>Reference</w:t>
      </w:r>
    </w:p>
    <w:p w:rsidR="00B1044C" w:rsidRPr="00741F05" w:rsidP="00741F05">
      <w:pPr>
        <w:spacing w:line="480" w:lineRule="auto"/>
        <w:ind w:left="720" w:hanging="720"/>
        <w:rPr>
          <w:rFonts w:ascii="Times New Roman" w:hAnsi="Times New Roman" w:cs="Times New Roman"/>
          <w:sz w:val="24"/>
          <w:szCs w:val="24"/>
        </w:rPr>
      </w:pPr>
      <w:hyperlink r:id="rId4" w:history="1">
        <w:r w:rsidRPr="00741F05">
          <w:rPr>
            <w:rStyle w:val="Hyperlink"/>
            <w:rFonts w:ascii="Times New Roman" w:hAnsi="Times New Roman" w:cs="Times New Roman"/>
            <w:color w:val="auto"/>
            <w:sz w:val="24"/>
            <w:szCs w:val="24"/>
          </w:rPr>
          <w:t>https://www.pdfdrive.com/the-smartest-guys-in-the-room-the-amazing-rise-and-scandalous-fall-of-enron-e200325763.html</w:t>
        </w:r>
      </w:hyperlink>
    </w:p>
    <w:p w:rsidR="00CC1D48" w:rsidRPr="00741F05" w:rsidP="00741F05">
      <w:pPr>
        <w:spacing w:line="480" w:lineRule="auto"/>
        <w:ind w:left="720" w:hanging="720"/>
        <w:rPr>
          <w:rFonts w:ascii="Times New Roman" w:hAnsi="Times New Roman" w:cs="Times New Roman"/>
          <w:sz w:val="24"/>
          <w:szCs w:val="24"/>
        </w:rPr>
      </w:pPr>
      <w:bookmarkStart w:id="0" w:name="_GoBack"/>
      <w:bookmarkEnd w:id="0"/>
    </w:p>
    <w:sectPr w:rsidSect="00741F0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43635506"/>
      <w:docPartObj>
        <w:docPartGallery w:val="Page Numbers (Top of Page)"/>
        <w:docPartUnique/>
      </w:docPartObj>
    </w:sdtPr>
    <w:sdtEndPr>
      <w:rPr>
        <w:noProof/>
      </w:rPr>
    </w:sdtEndPr>
    <w:sdtContent>
      <w:p w:rsidR="00741F05">
        <w:pPr>
          <w:pStyle w:val="Header"/>
          <w:jc w:val="right"/>
        </w:pPr>
        <w:r>
          <w:t>THE SMARTEST GUYS IN THE ROOM</w:t>
        </w:r>
        <w:r>
          <w:tab/>
        </w:r>
        <w:r>
          <w:tab/>
        </w:r>
        <w:r>
          <w:tab/>
        </w:r>
        <w:r>
          <w:fldChar w:fldCharType="begin"/>
        </w:r>
        <w:r>
          <w:instrText xml:space="preserve"> PAGE   \* MERGEFORMAT </w:instrText>
        </w:r>
        <w:r>
          <w:fldChar w:fldCharType="separate"/>
        </w:r>
        <w:r>
          <w:rPr>
            <w:noProof/>
          </w:rPr>
          <w:t>2</w:t>
        </w:r>
        <w:r>
          <w:rPr>
            <w:noProof/>
          </w:rPr>
          <w:fldChar w:fldCharType="end"/>
        </w:r>
      </w:p>
    </w:sdtContent>
  </w:sdt>
  <w:p w:rsidR="00741F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F05">
    <w:pPr>
      <w:pStyle w:val="Header"/>
    </w:pPr>
    <w:r w:rsidRPr="00741F05">
      <w:rPr>
        <w:rFonts w:ascii="Times New Roman" w:hAnsi="Times New Roman" w:cs="Times New Roman"/>
        <w:sz w:val="24"/>
        <w:szCs w:val="24"/>
      </w:rPr>
      <w:t xml:space="preserve">Running Head: </w:t>
    </w:r>
    <w:r w:rsidRPr="00741F05">
      <w:rPr>
        <w:rFonts w:ascii="Times New Roman" w:hAnsi="Times New Roman" w:cs="Times New Roman"/>
        <w:sz w:val="24"/>
        <w:szCs w:val="24"/>
      </w:rPr>
      <w:t>THE SMARTEST GUYS IN THE ROOM</w:t>
    </w:r>
    <w:r w:rsidRPr="00741F05">
      <w:rPr>
        <w:rFonts w:ascii="Times New Roman" w:hAnsi="Times New Roman" w:cs="Times New Roman"/>
        <w:sz w:val="24"/>
        <w:szCs w:val="24"/>
      </w:rPr>
      <w:t xml:space="preserve">  </w:t>
    </w:r>
    <w:r w:rsidRPr="00741F05">
      <w:rPr>
        <w:rFonts w:ascii="Times New Roman" w:hAnsi="Times New Roman" w:cs="Times New Roman"/>
        <w:sz w:val="24"/>
        <w:szCs w:val="24"/>
      </w:rPr>
      <w:tab/>
    </w:r>
    <w:r w:rsidRPr="00741F05">
      <w:rPr>
        <w:rFonts w:ascii="Times New Roman" w:hAnsi="Times New Roman" w:cs="Times New Roman"/>
        <w:sz w:val="24"/>
        <w:szCs w:val="24"/>
      </w:rP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E8B"/>
    <w:rsid w:val="00115AAE"/>
    <w:rsid w:val="003C776C"/>
    <w:rsid w:val="0057260F"/>
    <w:rsid w:val="005D571F"/>
    <w:rsid w:val="006B05ED"/>
    <w:rsid w:val="00741F05"/>
    <w:rsid w:val="00856446"/>
    <w:rsid w:val="00863657"/>
    <w:rsid w:val="00877E70"/>
    <w:rsid w:val="008D4C89"/>
    <w:rsid w:val="00941E8B"/>
    <w:rsid w:val="00975814"/>
    <w:rsid w:val="009A5351"/>
    <w:rsid w:val="009B7E03"/>
    <w:rsid w:val="00B032E6"/>
    <w:rsid w:val="00B1044C"/>
    <w:rsid w:val="00BE5F1D"/>
    <w:rsid w:val="00CC1D48"/>
    <w:rsid w:val="00DB7CD8"/>
    <w:rsid w:val="00F0119A"/>
    <w:rsid w:val="00F12875"/>
    <w:rsid w:val="00F878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1D48"/>
    <w:rPr>
      <w:color w:val="0000FF" w:themeColor="hyperlink"/>
      <w:u w:val="single"/>
    </w:rPr>
  </w:style>
  <w:style w:type="paragraph" w:styleId="Header">
    <w:name w:val="header"/>
    <w:basedOn w:val="Normal"/>
    <w:link w:val="HeaderChar"/>
    <w:uiPriority w:val="99"/>
    <w:unhideWhenUsed/>
    <w:rsid w:val="00741F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F05"/>
  </w:style>
  <w:style w:type="paragraph" w:styleId="Footer">
    <w:name w:val="footer"/>
    <w:basedOn w:val="Normal"/>
    <w:link w:val="FooterChar"/>
    <w:uiPriority w:val="99"/>
    <w:unhideWhenUsed/>
    <w:rsid w:val="00741F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pdfdrive.com/the-smartest-guys-in-the-room-the-amazing-rise-and-scandalous-fall-of-enron-e200325763.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2020-10-17T06:24:00Z</dcterms:created>
  <dcterms:modified xsi:type="dcterms:W3CDTF">2020-10-17T06:24:00Z</dcterms:modified>
</cp:coreProperties>
</file>